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BE" w:rsidRPr="009A4742" w:rsidRDefault="00F546BE" w:rsidP="00F54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A4742">
        <w:rPr>
          <w:b/>
          <w:color w:val="000000"/>
          <w:sz w:val="28"/>
          <w:szCs w:val="28"/>
        </w:rPr>
        <w:t>Прокурор Кольского района разъясняет об освобождении от уголовной ответственности с назначением штрафа.</w:t>
      </w:r>
    </w:p>
    <w:p w:rsidR="00F546BE" w:rsidRPr="009A4742" w:rsidRDefault="00F546BE" w:rsidP="00F54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A4742">
        <w:rPr>
          <w:color w:val="000000"/>
          <w:sz w:val="28"/>
          <w:szCs w:val="28"/>
        </w:rPr>
        <w:t xml:space="preserve"> соответствии со ст. 76.2 Уголовного кодекса Российской Федерации лицо может быть освобождено от уголовной ответственности с назначением судебного штрафа только в том случае, если оно впервые совершило преступление небольшой или средней тяжести и возместило ущерб или иным образом загладило причиненный преступлением вред. Кроме того, при вынесении постановления (решения) суд учитывает личность подозреваемого (обвиняемого).</w:t>
      </w:r>
    </w:p>
    <w:p w:rsidR="00F546BE" w:rsidRPr="009A4742" w:rsidRDefault="00F546BE" w:rsidP="00F54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4742">
        <w:rPr>
          <w:color w:val="000000"/>
          <w:sz w:val="28"/>
          <w:szCs w:val="28"/>
        </w:rPr>
        <w:t>При наличии законных оснований следователь с согласия руководителя следственного органа или дознаватель с согласия прокурора вправе обратиться в суд с ходатайством о прекращении уголовного дела в отношении лица, подозреваемого (обвиняемого) в совершении преступления небольшой или средней тяжести и применении к данному лицу меры уголовно-правового характера в виде судебного штрафа.</w:t>
      </w:r>
    </w:p>
    <w:p w:rsidR="00F546BE" w:rsidRPr="009A4742" w:rsidRDefault="00F546BE" w:rsidP="00F54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4742">
        <w:rPr>
          <w:color w:val="000000"/>
          <w:sz w:val="28"/>
          <w:szCs w:val="28"/>
        </w:rPr>
        <w:t>Размер штрафа определяется судом с учетом тяжести совершенного преступления и имущественного положения лица, освобождаемого от уголовной ответственности. При этом размер штрафа не может быть более половины максимального размера штрафа, предусмотренного соответствующей статьей УК РФ, а если штраф не предусмотрен санкцией соответствующей статьи УК РФ, то он не может превышать 250 тысяч рублей.</w:t>
      </w:r>
    </w:p>
    <w:p w:rsidR="00F546BE" w:rsidRPr="009A4742" w:rsidRDefault="00F546BE" w:rsidP="00F54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4742">
        <w:rPr>
          <w:color w:val="000000"/>
          <w:sz w:val="28"/>
          <w:szCs w:val="28"/>
        </w:rPr>
        <w:t>Кроме того, судом устанавливается срок для уплаты судебного штрафа. Следует отметить, что в случае неуплаты в срок суммы штрафа, он отменяется, и лицо привлекается к уголовной ответственности за преступление, которое им совершено.</w:t>
      </w:r>
    </w:p>
    <w:p w:rsidR="009D64FC" w:rsidRDefault="009D64FC">
      <w:bookmarkStart w:id="0" w:name="_GoBack"/>
      <w:bookmarkEnd w:id="0"/>
    </w:p>
    <w:sectPr w:rsidR="009D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BE"/>
    <w:rsid w:val="009D64FC"/>
    <w:rsid w:val="00F5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Mashinka</dc:creator>
  <cp:lastModifiedBy>Mashinka</cp:lastModifiedBy>
  <cp:revision>1</cp:revision>
  <dcterms:created xsi:type="dcterms:W3CDTF">2019-04-30T10:48:00Z</dcterms:created>
  <dcterms:modified xsi:type="dcterms:W3CDTF">2019-04-30T10:48:00Z</dcterms:modified>
</cp:coreProperties>
</file>